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46549" w:rsidRPr="00C62921" w:rsidRDefault="00C62921">
      <w:pPr>
        <w:rPr>
          <w:lang w:val="en-US"/>
        </w:rPr>
      </w:pPr>
      <w:r w:rsidRPr="00C62921">
        <w:rPr>
          <w:rFonts w:ascii="Arial" w:eastAsia="Arial" w:hAnsi="Arial" w:cs="Arial"/>
          <w:b/>
          <w:sz w:val="28"/>
          <w:szCs w:val="28"/>
          <w:lang w:val="en-US"/>
        </w:rPr>
        <w:t>Strands of MPIs</w:t>
      </w:r>
      <w:r w:rsidRPr="00C62921">
        <w:rPr>
          <w:lang w:val="en-US"/>
        </w:rPr>
        <w:t xml:space="preserve"> </w:t>
      </w:r>
      <w:r w:rsidRPr="00C62921">
        <w:rPr>
          <w:rFonts w:ascii="Arial" w:eastAsia="Arial" w:hAnsi="Arial" w:cs="Arial"/>
          <w:b/>
          <w:lang w:val="en-US"/>
        </w:rPr>
        <w:t>developed by ACS BRES 4th grade teachers</w:t>
      </w:r>
      <w:r w:rsidRPr="00C62921">
        <w:rPr>
          <w:rFonts w:ascii="Arial" w:eastAsia="Arial" w:hAnsi="Arial" w:cs="Arial"/>
          <w:b/>
          <w:lang w:val="en-US"/>
        </w:rPr>
        <w:br/>
        <w:t>Ashley Bowers, Annabell Bennett, and Allie Shoemake, and Kathy Evans, ESL</w:t>
      </w:r>
      <w:r>
        <w:rPr>
          <w:noProof/>
        </w:rPr>
        <mc:AlternateContent>
          <mc:Choice Requires="wps">
            <w:drawing>
              <wp:anchor distT="0" distB="0" distL="114300" distR="114300" simplePos="0" relativeHeight="251658240" behindDoc="0" locked="0" layoutInCell="0" hidden="0" allowOverlap="1">
                <wp:simplePos x="0" y="0"/>
                <wp:positionH relativeFrom="margin">
                  <wp:posOffset>6223000</wp:posOffset>
                </wp:positionH>
                <wp:positionV relativeFrom="paragraph">
                  <wp:posOffset>88900</wp:posOffset>
                </wp:positionV>
                <wp:extent cx="1333500" cy="330200"/>
                <wp:effectExtent l="0" t="0" r="0" b="0"/>
                <wp:wrapNone/>
                <wp:docPr id="3" name="Rectangle 3"/>
                <wp:cNvGraphicFramePr/>
                <a:graphic xmlns:a="http://schemas.openxmlformats.org/drawingml/2006/main">
                  <a:graphicData uri="http://schemas.microsoft.com/office/word/2010/wordprocessingShape">
                    <wps:wsp>
                      <wps:cNvSpPr/>
                      <wps:spPr>
                        <a:xfrm>
                          <a:off x="4682067" y="3618075"/>
                          <a:ext cx="1327865" cy="323850"/>
                        </a:xfrm>
                        <a:prstGeom prst="rect">
                          <a:avLst/>
                        </a:prstGeom>
                        <a:noFill/>
                        <a:ln w="9525" cap="flat" cmpd="sng">
                          <a:solidFill>
                            <a:schemeClr val="dk1"/>
                          </a:solidFill>
                          <a:prstDash val="solid"/>
                          <a:miter/>
                          <a:headEnd type="none" w="med" len="med"/>
                          <a:tailEnd type="none" w="med" len="med"/>
                        </a:ln>
                      </wps:spPr>
                      <wps:txbx>
                        <w:txbxContent>
                          <w:p w:rsidR="00246549" w:rsidRDefault="00C62921">
                            <w:pPr>
                              <w:spacing w:before="120" w:after="0" w:line="275" w:lineRule="auto"/>
                              <w:textDirection w:val="btLr"/>
                            </w:pPr>
                            <w:r>
                              <w:rPr>
                                <w:rFonts w:ascii="Arial" w:eastAsia="Arial" w:hAnsi="Arial" w:cs="Arial"/>
                                <w:b/>
                              </w:rPr>
                              <w:t xml:space="preserve">GRADE 4 </w:t>
                            </w:r>
                          </w:p>
                        </w:txbxContent>
                      </wps:txbx>
                      <wps:bodyPr lIns="91425" tIns="45700" rIns="91425" bIns="45700" anchor="t" anchorCtr="0"/>
                    </wps:wsp>
                  </a:graphicData>
                </a:graphic>
              </wp:anchor>
            </w:drawing>
          </mc:Choice>
          <mc:Fallback>
            <w:pict>
              <v:rect id="Rectangle 3" o:spid="_x0000_s1026" style="position:absolute;margin-left:490pt;margin-top:7pt;width:105pt;height:26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" o:allowincell="f" filled="f" strokecolor="black [3200]">
                <v:textbox inset="2.53958mm,1.2694mm,2.53958mm,1.2694mm">
                  <w:txbxContent>
                    <w:p w:rsidR="00246549" w:rsidRDefault="00C62921">
                      <w:pPr>
                        <w:spacing w:before="120" w:after="0" w:line="275" w:lineRule="auto"/>
                        <w:textDirection w:val="btLr"/>
                      </w:pPr>
                      <w:r>
                        <w:rPr>
                          <w:rFonts w:ascii="Arial" w:eastAsia="Arial" w:hAnsi="Arial" w:cs="Arial"/>
                          <w:b/>
                        </w:rPr>
                        <w:t xml:space="preserve">GRADE 4 </w:t>
                      </w:r>
                    </w:p>
                  </w:txbxContent>
                </v:textbox>
                <w10:wrap anchorx="margin"/>
              </v:rect>
            </w:pict>
          </mc:Fallback>
        </mc:AlternateContent>
      </w:r>
      <w:r>
        <w:rPr>
          <w:noProof/>
        </w:rPr>
        <w:drawing>
          <wp:anchor distT="0" distB="0" distL="114300" distR="114300" simplePos="0" relativeHeight="251659264" behindDoc="0" locked="0" layoutInCell="0" hidden="0" allowOverlap="1">
            <wp:simplePos x="0" y="0"/>
            <wp:positionH relativeFrom="margin">
              <wp:posOffset>7658100</wp:posOffset>
            </wp:positionH>
            <wp:positionV relativeFrom="paragraph">
              <wp:posOffset>1270</wp:posOffset>
            </wp:positionV>
            <wp:extent cx="1014095" cy="390525"/>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1014095" cy="390525"/>
                    </a:xfrm>
                    <a:prstGeom prst="rect">
                      <a:avLst/>
                    </a:prstGeom>
                    <a:ln/>
                  </pic:spPr>
                </pic:pic>
              </a:graphicData>
            </a:graphic>
          </wp:anchor>
        </w:drawing>
      </w:r>
    </w:p>
    <w:p w:rsidR="00246549" w:rsidRPr="00C62921" w:rsidRDefault="00C62921">
      <w:pPr>
        <w:spacing w:before="240"/>
        <w:rPr>
          <w:lang w:val="en-US"/>
        </w:rPr>
      </w:pPr>
      <w:r>
        <w:rPr>
          <w:noProof/>
        </w:rPr>
        <mc:AlternateContent>
          <mc:Choice Requires="wps">
            <w:drawing>
              <wp:anchor distT="0" distB="0" distL="114300" distR="114300" simplePos="0" relativeHeight="251660288" behindDoc="0" locked="0" layoutInCell="0" hidden="0" allowOverlap="1">
                <wp:simplePos x="0" y="0"/>
                <wp:positionH relativeFrom="margin">
                  <wp:posOffset>-91440</wp:posOffset>
                </wp:positionH>
                <wp:positionV relativeFrom="paragraph">
                  <wp:posOffset>24765</wp:posOffset>
                </wp:positionV>
                <wp:extent cx="8763000" cy="1097280"/>
                <wp:effectExtent l="0" t="0" r="19050" b="26670"/>
                <wp:wrapNone/>
                <wp:docPr id="2" name="Rectangle 2"/>
                <wp:cNvGraphicFramePr/>
                <a:graphic xmlns:a="http://schemas.openxmlformats.org/drawingml/2006/main">
                  <a:graphicData uri="http://schemas.microsoft.com/office/word/2010/wordprocessingShape">
                    <wps:wsp>
                      <wps:cNvSpPr/>
                      <wps:spPr>
                        <a:xfrm>
                          <a:off x="0" y="0"/>
                          <a:ext cx="8763000" cy="1097280"/>
                        </a:xfrm>
                        <a:prstGeom prst="rect">
                          <a:avLst/>
                        </a:prstGeom>
                        <a:noFill/>
                        <a:ln w="9525" cap="flat" cmpd="sng">
                          <a:solidFill>
                            <a:schemeClr val="dk1"/>
                          </a:solidFill>
                          <a:prstDash val="solid"/>
                          <a:miter/>
                          <a:headEnd type="none" w="med" len="med"/>
                          <a:tailEnd type="none" w="med" len="med"/>
                        </a:ln>
                      </wps:spPr>
                      <wps:txbx>
                        <w:txbxContent>
                          <w:p w:rsidR="003B17FC" w:rsidRDefault="00C62921">
                            <w:pPr>
                              <w:spacing w:before="120" w:after="0" w:line="240" w:lineRule="auto"/>
                              <w:ind w:left="7200"/>
                              <w:textDirection w:val="btLr"/>
                              <w:rPr>
                                <w:rFonts w:ascii="Arial" w:eastAsia="Arial" w:hAnsi="Arial" w:cs="Arial"/>
                                <w:b/>
                                <w:lang w:val="en-US"/>
                              </w:rPr>
                            </w:pPr>
                            <w:r w:rsidRPr="00C62921">
                              <w:rPr>
                                <w:rFonts w:ascii="Arial" w:eastAsia="Arial" w:hAnsi="Arial" w:cs="Arial"/>
                                <w:b/>
                                <w:lang w:val="en-US"/>
                              </w:rPr>
                              <w:t>ELD STANDARD: The Language of Mathematics</w:t>
                            </w:r>
                          </w:p>
                          <w:p w:rsidR="00246549" w:rsidRPr="003B17FC" w:rsidRDefault="00C62921" w:rsidP="003B17FC">
                            <w:pPr>
                              <w:spacing w:before="120" w:after="0" w:line="240" w:lineRule="auto"/>
                              <w:ind w:left="7920"/>
                              <w:textDirection w:val="btLr"/>
                              <w:rPr>
                                <w:rFonts w:ascii="Arial" w:eastAsia="Arial" w:hAnsi="Arial" w:cs="Arial"/>
                                <w:b/>
                                <w:lang w:val="en-US"/>
                              </w:rPr>
                            </w:pPr>
                            <w:r w:rsidRPr="00C62921">
                              <w:rPr>
                                <w:rFonts w:ascii="Arial" w:eastAsia="Arial" w:hAnsi="Arial" w:cs="Arial"/>
                                <w:b/>
                                <w:lang w:val="en-US"/>
                              </w:rPr>
                              <w:t>EXAMPL</w:t>
                            </w:r>
                            <w:r w:rsidR="003B17FC">
                              <w:rPr>
                                <w:rFonts w:ascii="Arial" w:eastAsia="Arial" w:hAnsi="Arial" w:cs="Arial"/>
                                <w:b/>
                                <w:lang w:val="en-US"/>
                              </w:rPr>
                              <w:t>E TOPIC: Numbers and Operations, fractions</w:t>
                            </w:r>
                          </w:p>
                        </w:txbxContent>
                      </wps:txbx>
                      <wps:bodyPr lIns="91425" tIns="91425" rIns="91425" bIns="91425" anchor="t" anchorCtr="0">
                        <a:noAutofit/>
                      </wps:bodyPr>
                    </wps:wsp>
                  </a:graphicData>
                </a:graphic>
                <wp14:sizeRelV relativeFrom="margin">
                  <wp14:pctHeight>0</wp14:pctHeight>
                </wp14:sizeRelV>
              </wp:anchor>
            </w:drawing>
          </mc:Choice>
          <mc:Fallback>
            <w:pict>
              <v:rect id="Rectangle 2" o:spid="_x0000_s1027" style="position:absolute;margin-left:-7.2pt;margin-top:1.95pt;width:690pt;height:86.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" o:allowincell="f" filled="f" strokecolor="black [3200]">
                <v:textbox inset="2.53958mm,2.53958mm,2.53958mm,2.53958mm">
                  <w:txbxContent>
                    <w:p w:rsidR="003B17FC" w:rsidRDefault="00C62921">
                      <w:pPr>
                        <w:spacing w:before="120" w:after="0" w:line="240" w:lineRule="auto"/>
                        <w:ind w:left="7200"/>
                        <w:textDirection w:val="btLr"/>
                        <w:rPr>
                          <w:rFonts w:ascii="Arial" w:eastAsia="Arial" w:hAnsi="Arial" w:cs="Arial"/>
                          <w:b/>
                          <w:lang w:val="en-US"/>
                        </w:rPr>
                      </w:pPr>
                      <w:r w:rsidRPr="00C62921">
                        <w:rPr>
                          <w:rFonts w:ascii="Arial" w:eastAsia="Arial" w:hAnsi="Arial" w:cs="Arial"/>
                          <w:b/>
                          <w:lang w:val="en-US"/>
                        </w:rPr>
                        <w:t>ELD STANDARD: The Language of Mathematics</w:t>
                      </w:r>
                    </w:p>
                    <w:p w:rsidR="00246549" w:rsidRPr="003B17FC" w:rsidRDefault="00C62921" w:rsidP="003B17FC">
                      <w:pPr>
                        <w:spacing w:before="120" w:after="0" w:line="240" w:lineRule="auto"/>
                        <w:ind w:left="7920"/>
                        <w:textDirection w:val="btLr"/>
                        <w:rPr>
                          <w:rFonts w:ascii="Arial" w:eastAsia="Arial" w:hAnsi="Arial" w:cs="Arial"/>
                          <w:b/>
                          <w:lang w:val="en-US"/>
                        </w:rPr>
                      </w:pPr>
                      <w:r w:rsidRPr="00C62921">
                        <w:rPr>
                          <w:rFonts w:ascii="Arial" w:eastAsia="Arial" w:hAnsi="Arial" w:cs="Arial"/>
                          <w:b/>
                          <w:lang w:val="en-US"/>
                        </w:rPr>
                        <w:t>EXAMPL</w:t>
                      </w:r>
                      <w:r w:rsidR="003B17FC">
                        <w:rPr>
                          <w:rFonts w:ascii="Arial" w:eastAsia="Arial" w:hAnsi="Arial" w:cs="Arial"/>
                          <w:b/>
                          <w:lang w:val="en-US"/>
                        </w:rPr>
                        <w:t>E TOPIC: Numbers and Operations, fractions</w:t>
                      </w:r>
                    </w:p>
                  </w:txbxContent>
                </v:textbox>
                <w10:wrap anchorx="margin"/>
              </v:rect>
            </w:pict>
          </mc:Fallback>
        </mc:AlternateContent>
      </w:r>
    </w:p>
    <w:p w:rsidR="00246549" w:rsidRPr="00C62921" w:rsidRDefault="00246549">
      <w:pPr>
        <w:spacing w:before="240"/>
        <w:rPr>
          <w:lang w:val="en-US"/>
        </w:rPr>
      </w:pPr>
    </w:p>
    <w:p w:rsidR="00246549" w:rsidRPr="00C62921" w:rsidRDefault="00C62921">
      <w:pPr>
        <w:spacing w:before="240"/>
        <w:rPr>
          <w:lang w:val="en-US"/>
        </w:rPr>
      </w:pPr>
      <w:r w:rsidRPr="00C62921">
        <w:rPr>
          <w:rFonts w:ascii="Arial" w:eastAsia="Arial" w:hAnsi="Arial" w:cs="Arial"/>
          <w:b/>
          <w:lang w:val="en-US"/>
        </w:rPr>
        <w:t xml:space="preserve">CONNECTION: </w:t>
      </w:r>
      <w:r w:rsidRPr="00C62921">
        <w:rPr>
          <w:rFonts w:ascii="Arial" w:eastAsia="Arial" w:hAnsi="Arial" w:cs="Arial"/>
          <w:b/>
          <w:i/>
          <w:lang w:val="en-US"/>
        </w:rPr>
        <w:t xml:space="preserve">Common Core Standards for Mathematics Standard </w:t>
      </w:r>
      <w:proofErr w:type="gramStart"/>
      <w:r w:rsidRPr="00C62921">
        <w:rPr>
          <w:rFonts w:ascii="Arial" w:eastAsia="Arial" w:hAnsi="Arial" w:cs="Arial"/>
          <w:b/>
          <w:i/>
          <w:lang w:val="en-US"/>
        </w:rPr>
        <w:t xml:space="preserve">4.NF.7  </w:t>
      </w:r>
      <w:r w:rsidRPr="00C62921">
        <w:rPr>
          <w:rFonts w:ascii="Arial" w:eastAsia="Arial" w:hAnsi="Arial" w:cs="Arial"/>
          <w:lang w:val="en-US"/>
        </w:rPr>
        <w:t>Compare</w:t>
      </w:r>
      <w:proofErr w:type="gramEnd"/>
      <w:r w:rsidRPr="00C62921">
        <w:rPr>
          <w:rFonts w:ascii="Arial" w:eastAsia="Arial" w:hAnsi="Arial" w:cs="Arial"/>
          <w:lang w:val="en-US"/>
        </w:rPr>
        <w:t xml:space="preserve"> fractions and decimals in real world and mathematical problems.</w:t>
      </w:r>
    </w:p>
    <w:p w:rsidR="00246549" w:rsidRPr="00C62921" w:rsidRDefault="00C62921">
      <w:pPr>
        <w:spacing w:before="240"/>
        <w:rPr>
          <w:lang w:val="en-US"/>
        </w:rPr>
      </w:pPr>
      <w:r w:rsidRPr="00C62921">
        <w:rPr>
          <w:rFonts w:ascii="Arial" w:eastAsia="Arial" w:hAnsi="Arial" w:cs="Arial"/>
          <w:b/>
          <w:lang w:val="en-US"/>
        </w:rPr>
        <w:t>EXAMPLE CONTEXT FOR LANGUAGE USE:</w:t>
      </w:r>
      <w:r w:rsidRPr="00C62921">
        <w:rPr>
          <w:rFonts w:ascii="Arial" w:eastAsia="Arial" w:hAnsi="Arial" w:cs="Arial"/>
          <w:lang w:val="en-US"/>
        </w:rPr>
        <w:t xml:space="preserve">  Students will construct the value of tenths and hundredths using various models.  </w:t>
      </w:r>
    </w:p>
    <w:tbl>
      <w:tblPr>
        <w:tblStyle w:val="a"/>
        <w:tblW w:w="13796" w:type="dxa"/>
        <w:tblInd w:w="-58" w:type="dxa"/>
        <w:tblLayout w:type="fixed"/>
        <w:tblLook w:val="0000" w:firstRow="0" w:lastRow="0" w:firstColumn="0" w:lastColumn="0" w:noHBand="0" w:noVBand="0"/>
      </w:tblPr>
      <w:tblGrid>
        <w:gridCol w:w="870"/>
        <w:gridCol w:w="2461"/>
        <w:gridCol w:w="2461"/>
        <w:gridCol w:w="2461"/>
        <w:gridCol w:w="2461"/>
        <w:gridCol w:w="2660"/>
        <w:gridCol w:w="422"/>
      </w:tblGrid>
      <w:tr w:rsidR="00246549" w:rsidRPr="003B17FC">
        <w:trPr>
          <w:trHeight w:val="160"/>
        </w:trPr>
        <w:tc>
          <w:tcPr>
            <w:tcW w:w="13796" w:type="dxa"/>
            <w:gridSpan w:val="7"/>
            <w:tcBorders>
              <w:top w:val="single" w:sz="8" w:space="0" w:color="000000"/>
              <w:left w:val="single" w:sz="8" w:space="0" w:color="000000"/>
              <w:bottom w:val="single" w:sz="8" w:space="0" w:color="000000"/>
              <w:right w:val="single" w:sz="8" w:space="0" w:color="000000"/>
            </w:tcBorders>
            <w:tcMar>
              <w:top w:w="115" w:type="dxa"/>
              <w:left w:w="58" w:type="dxa"/>
              <w:bottom w:w="115" w:type="dxa"/>
              <w:right w:w="58" w:type="dxa"/>
            </w:tcMar>
            <w:vAlign w:val="center"/>
          </w:tcPr>
          <w:p w:rsidR="00246549" w:rsidRPr="00C62921" w:rsidRDefault="00C62921">
            <w:pPr>
              <w:spacing w:after="0"/>
              <w:rPr>
                <w:lang w:val="en-US"/>
              </w:rPr>
            </w:pPr>
            <w:bookmarkStart w:id="0" w:name="_gjdgxs" w:colFirst="0" w:colLast="0"/>
            <w:bookmarkEnd w:id="0"/>
            <w:r w:rsidRPr="00C62921">
              <w:rPr>
                <w:rFonts w:ascii="Arial" w:eastAsia="Arial" w:hAnsi="Arial" w:cs="Arial"/>
                <w:b/>
                <w:lang w:val="en-US"/>
              </w:rPr>
              <w:t xml:space="preserve">COGNITIVE FUNCTION:  </w:t>
            </w:r>
            <w:r w:rsidRPr="00C62921">
              <w:rPr>
                <w:rFonts w:ascii="Arial" w:eastAsia="Arial" w:hAnsi="Arial" w:cs="Arial"/>
                <w:lang w:val="en-US"/>
              </w:rPr>
              <w:t>Students at all levels of English language proficiency</w:t>
            </w:r>
            <w:r w:rsidRPr="00C62921">
              <w:rPr>
                <w:rFonts w:ascii="Arial" w:eastAsia="Arial" w:hAnsi="Arial" w:cs="Arial"/>
                <w:b/>
                <w:lang w:val="en-US"/>
              </w:rPr>
              <w:t xml:space="preserve"> APPLY</w:t>
            </w:r>
            <w:r w:rsidRPr="00C62921">
              <w:rPr>
                <w:rFonts w:ascii="Arial" w:eastAsia="Arial" w:hAnsi="Arial" w:cs="Arial"/>
                <w:lang w:val="en-US"/>
              </w:rPr>
              <w:t xml:space="preserve"> their understanding of fractions and decimals to real-life situations.</w:t>
            </w:r>
          </w:p>
        </w:tc>
      </w:tr>
      <w:tr w:rsidR="00246549" w:rsidTr="00C62921">
        <w:trPr>
          <w:trHeight w:val="720"/>
        </w:trPr>
        <w:tc>
          <w:tcPr>
            <w:tcW w:w="870" w:type="dxa"/>
            <w:vMerge w:val="restart"/>
            <w:tcBorders>
              <w:top w:val="single" w:sz="8" w:space="0" w:color="000000"/>
              <w:left w:val="single" w:sz="8" w:space="0" w:color="000000"/>
              <w:bottom w:val="single" w:sz="8" w:space="0" w:color="000000"/>
              <w:right w:val="single" w:sz="8" w:space="0" w:color="000000"/>
            </w:tcBorders>
            <w:tcMar>
              <w:top w:w="115" w:type="dxa"/>
              <w:left w:w="58" w:type="dxa"/>
              <w:bottom w:w="115" w:type="dxa"/>
              <w:right w:w="58" w:type="dxa"/>
            </w:tcMar>
            <w:textDirection w:val="tbRl"/>
            <w:vAlign w:val="center"/>
          </w:tcPr>
          <w:p w:rsidR="00246549" w:rsidRDefault="00C62921">
            <w:pPr>
              <w:spacing w:after="0"/>
              <w:ind w:left="113" w:right="113"/>
              <w:jc w:val="center"/>
            </w:pPr>
            <w:r>
              <w:rPr>
                <w:rFonts w:ascii="Arial" w:eastAsia="Arial" w:hAnsi="Arial" w:cs="Arial"/>
                <w:b/>
              </w:rPr>
              <w:t xml:space="preserve">DOMAIN: </w:t>
            </w:r>
            <w:proofErr w:type="spellStart"/>
            <w:r>
              <w:rPr>
                <w:rFonts w:ascii="Arial" w:eastAsia="Arial" w:hAnsi="Arial" w:cs="Arial"/>
                <w:b/>
              </w:rPr>
              <w:t>Speaking</w:t>
            </w:r>
            <w:proofErr w:type="spellEnd"/>
          </w:p>
        </w:tc>
        <w:tc>
          <w:tcPr>
            <w:tcW w:w="2461" w:type="dxa"/>
            <w:tcBorders>
              <w:top w:val="single" w:sz="8" w:space="0" w:color="000000"/>
              <w:left w:val="single" w:sz="8" w:space="0" w:color="000000"/>
              <w:bottom w:val="single" w:sz="8" w:space="0" w:color="000000"/>
              <w:right w:val="single" w:sz="8" w:space="0" w:color="000000"/>
            </w:tcBorders>
            <w:tcMar>
              <w:top w:w="115" w:type="dxa"/>
              <w:left w:w="58" w:type="dxa"/>
              <w:bottom w:w="115" w:type="dxa"/>
              <w:right w:w="58" w:type="dxa"/>
            </w:tcMar>
            <w:vAlign w:val="center"/>
          </w:tcPr>
          <w:p w:rsidR="00246549" w:rsidRDefault="00C62921">
            <w:pPr>
              <w:spacing w:after="0"/>
              <w:jc w:val="center"/>
            </w:pPr>
            <w:proofErr w:type="spellStart"/>
            <w:r>
              <w:rPr>
                <w:rFonts w:ascii="Arial" w:eastAsia="Arial" w:hAnsi="Arial" w:cs="Arial"/>
                <w:b/>
              </w:rPr>
              <w:t>Level</w:t>
            </w:r>
            <w:proofErr w:type="spellEnd"/>
            <w:r>
              <w:rPr>
                <w:rFonts w:ascii="Arial" w:eastAsia="Arial" w:hAnsi="Arial" w:cs="Arial"/>
                <w:b/>
              </w:rPr>
              <w:t xml:space="preserve"> 1</w:t>
            </w:r>
          </w:p>
          <w:p w:rsidR="00246549" w:rsidRDefault="00C62921">
            <w:pPr>
              <w:spacing w:after="0"/>
              <w:jc w:val="center"/>
            </w:pPr>
            <w:proofErr w:type="spellStart"/>
            <w:r>
              <w:rPr>
                <w:rFonts w:ascii="Arial" w:eastAsia="Arial" w:hAnsi="Arial" w:cs="Arial"/>
                <w:b/>
              </w:rPr>
              <w:t>Entering</w:t>
            </w:r>
            <w:proofErr w:type="spellEnd"/>
          </w:p>
        </w:tc>
        <w:tc>
          <w:tcPr>
            <w:tcW w:w="2461" w:type="dxa"/>
            <w:tcBorders>
              <w:top w:val="single" w:sz="8" w:space="0" w:color="000000"/>
              <w:left w:val="single" w:sz="8" w:space="0" w:color="000000"/>
              <w:bottom w:val="single" w:sz="8" w:space="0" w:color="000000"/>
              <w:right w:val="single" w:sz="8" w:space="0" w:color="000000"/>
            </w:tcBorders>
            <w:tcMar>
              <w:top w:w="115" w:type="dxa"/>
              <w:left w:w="58" w:type="dxa"/>
              <w:bottom w:w="115" w:type="dxa"/>
              <w:right w:w="58" w:type="dxa"/>
            </w:tcMar>
            <w:vAlign w:val="center"/>
          </w:tcPr>
          <w:p w:rsidR="00246549" w:rsidRDefault="00C62921">
            <w:pPr>
              <w:spacing w:after="0"/>
              <w:jc w:val="center"/>
            </w:pPr>
            <w:proofErr w:type="spellStart"/>
            <w:r>
              <w:rPr>
                <w:rFonts w:ascii="Arial" w:eastAsia="Arial" w:hAnsi="Arial" w:cs="Arial"/>
                <w:b/>
              </w:rPr>
              <w:t>Level</w:t>
            </w:r>
            <w:proofErr w:type="spellEnd"/>
            <w:r>
              <w:rPr>
                <w:rFonts w:ascii="Arial" w:eastAsia="Arial" w:hAnsi="Arial" w:cs="Arial"/>
                <w:b/>
              </w:rPr>
              <w:t xml:space="preserve"> 2</w:t>
            </w:r>
          </w:p>
          <w:p w:rsidR="00246549" w:rsidRDefault="00C62921">
            <w:pPr>
              <w:spacing w:after="0"/>
              <w:jc w:val="center"/>
            </w:pPr>
            <w:proofErr w:type="spellStart"/>
            <w:r>
              <w:rPr>
                <w:rFonts w:ascii="Arial" w:eastAsia="Arial" w:hAnsi="Arial" w:cs="Arial"/>
                <w:b/>
              </w:rPr>
              <w:t>Emerging</w:t>
            </w:r>
            <w:proofErr w:type="spellEnd"/>
          </w:p>
        </w:tc>
        <w:tc>
          <w:tcPr>
            <w:tcW w:w="2461" w:type="dxa"/>
            <w:tcBorders>
              <w:top w:val="single" w:sz="8" w:space="0" w:color="000000"/>
              <w:left w:val="single" w:sz="8" w:space="0" w:color="000000"/>
              <w:bottom w:val="single" w:sz="8" w:space="0" w:color="000000"/>
              <w:right w:val="single" w:sz="8" w:space="0" w:color="000000"/>
            </w:tcBorders>
            <w:tcMar>
              <w:top w:w="115" w:type="dxa"/>
              <w:left w:w="58" w:type="dxa"/>
              <w:bottom w:w="115" w:type="dxa"/>
              <w:right w:w="58" w:type="dxa"/>
            </w:tcMar>
            <w:vAlign w:val="center"/>
          </w:tcPr>
          <w:p w:rsidR="00246549" w:rsidRDefault="00C62921">
            <w:pPr>
              <w:spacing w:after="0"/>
              <w:jc w:val="center"/>
            </w:pPr>
            <w:proofErr w:type="spellStart"/>
            <w:r>
              <w:rPr>
                <w:rFonts w:ascii="Arial" w:eastAsia="Arial" w:hAnsi="Arial" w:cs="Arial"/>
                <w:b/>
              </w:rPr>
              <w:t>Level</w:t>
            </w:r>
            <w:proofErr w:type="spellEnd"/>
            <w:r>
              <w:rPr>
                <w:rFonts w:ascii="Arial" w:eastAsia="Arial" w:hAnsi="Arial" w:cs="Arial"/>
                <w:b/>
              </w:rPr>
              <w:t xml:space="preserve"> 3</w:t>
            </w:r>
          </w:p>
          <w:p w:rsidR="00246549" w:rsidRDefault="00C62921">
            <w:pPr>
              <w:spacing w:after="0"/>
              <w:jc w:val="center"/>
            </w:pPr>
            <w:proofErr w:type="spellStart"/>
            <w:r>
              <w:rPr>
                <w:rFonts w:ascii="Arial" w:eastAsia="Arial" w:hAnsi="Arial" w:cs="Arial"/>
                <w:b/>
              </w:rPr>
              <w:t>Developing</w:t>
            </w:r>
            <w:bookmarkStart w:id="1" w:name="_GoBack"/>
            <w:bookmarkEnd w:id="1"/>
            <w:proofErr w:type="spellEnd"/>
          </w:p>
        </w:tc>
        <w:tc>
          <w:tcPr>
            <w:tcW w:w="2461" w:type="dxa"/>
            <w:tcBorders>
              <w:top w:val="single" w:sz="8" w:space="0" w:color="000000"/>
              <w:left w:val="single" w:sz="8" w:space="0" w:color="000000"/>
              <w:bottom w:val="single" w:sz="8" w:space="0" w:color="000000"/>
              <w:right w:val="single" w:sz="8" w:space="0" w:color="000000"/>
            </w:tcBorders>
            <w:tcMar>
              <w:top w:w="115" w:type="dxa"/>
              <w:left w:w="58" w:type="dxa"/>
              <w:bottom w:w="115" w:type="dxa"/>
              <w:right w:w="58" w:type="dxa"/>
            </w:tcMar>
            <w:vAlign w:val="center"/>
          </w:tcPr>
          <w:p w:rsidR="00246549" w:rsidRDefault="00C62921">
            <w:pPr>
              <w:spacing w:after="0"/>
              <w:jc w:val="center"/>
            </w:pPr>
            <w:proofErr w:type="spellStart"/>
            <w:r>
              <w:rPr>
                <w:rFonts w:ascii="Arial" w:eastAsia="Arial" w:hAnsi="Arial" w:cs="Arial"/>
                <w:b/>
              </w:rPr>
              <w:t>Level</w:t>
            </w:r>
            <w:proofErr w:type="spellEnd"/>
            <w:r>
              <w:rPr>
                <w:rFonts w:ascii="Arial" w:eastAsia="Arial" w:hAnsi="Arial" w:cs="Arial"/>
                <w:b/>
              </w:rPr>
              <w:t xml:space="preserve"> 4</w:t>
            </w:r>
          </w:p>
          <w:p w:rsidR="00246549" w:rsidRDefault="00C62921">
            <w:pPr>
              <w:spacing w:after="0"/>
              <w:jc w:val="center"/>
            </w:pPr>
            <w:proofErr w:type="spellStart"/>
            <w:r>
              <w:rPr>
                <w:rFonts w:ascii="Arial" w:eastAsia="Arial" w:hAnsi="Arial" w:cs="Arial"/>
                <w:b/>
              </w:rPr>
              <w:t>Expanding</w:t>
            </w:r>
            <w:proofErr w:type="spellEnd"/>
          </w:p>
        </w:tc>
        <w:tc>
          <w:tcPr>
            <w:tcW w:w="2660" w:type="dxa"/>
            <w:tcBorders>
              <w:top w:val="single" w:sz="8" w:space="0" w:color="000000"/>
              <w:left w:val="single" w:sz="8" w:space="0" w:color="000000"/>
              <w:bottom w:val="single" w:sz="8" w:space="0" w:color="000000"/>
              <w:right w:val="single" w:sz="8" w:space="0" w:color="000000"/>
            </w:tcBorders>
            <w:tcMar>
              <w:top w:w="115" w:type="dxa"/>
              <w:left w:w="58" w:type="dxa"/>
              <w:bottom w:w="115" w:type="dxa"/>
              <w:right w:w="58" w:type="dxa"/>
            </w:tcMar>
            <w:vAlign w:val="center"/>
          </w:tcPr>
          <w:p w:rsidR="00246549" w:rsidRDefault="00C62921">
            <w:pPr>
              <w:spacing w:after="0"/>
              <w:jc w:val="center"/>
            </w:pPr>
            <w:proofErr w:type="spellStart"/>
            <w:r>
              <w:rPr>
                <w:rFonts w:ascii="Arial" w:eastAsia="Arial" w:hAnsi="Arial" w:cs="Arial"/>
                <w:b/>
              </w:rPr>
              <w:t>Level</w:t>
            </w:r>
            <w:proofErr w:type="spellEnd"/>
            <w:r>
              <w:rPr>
                <w:rFonts w:ascii="Arial" w:eastAsia="Arial" w:hAnsi="Arial" w:cs="Arial"/>
                <w:b/>
              </w:rPr>
              <w:t xml:space="preserve"> 5</w:t>
            </w:r>
          </w:p>
          <w:p w:rsidR="00246549" w:rsidRDefault="00C62921">
            <w:pPr>
              <w:spacing w:after="0"/>
              <w:jc w:val="center"/>
            </w:pPr>
            <w:proofErr w:type="spellStart"/>
            <w:r>
              <w:rPr>
                <w:rFonts w:ascii="Arial" w:eastAsia="Arial" w:hAnsi="Arial" w:cs="Arial"/>
                <w:b/>
              </w:rPr>
              <w:t>Bridging</w:t>
            </w:r>
            <w:proofErr w:type="spellEnd"/>
          </w:p>
        </w:tc>
        <w:tc>
          <w:tcPr>
            <w:tcW w:w="422" w:type="dxa"/>
            <w:vMerge w:val="restart"/>
            <w:tcBorders>
              <w:top w:val="single" w:sz="8" w:space="0" w:color="000000"/>
              <w:left w:val="single" w:sz="8" w:space="0" w:color="000000"/>
              <w:right w:val="single" w:sz="8" w:space="0" w:color="000000"/>
            </w:tcBorders>
            <w:tcMar>
              <w:top w:w="115" w:type="dxa"/>
              <w:left w:w="58" w:type="dxa"/>
              <w:bottom w:w="115" w:type="dxa"/>
              <w:right w:w="58" w:type="dxa"/>
            </w:tcMar>
            <w:textDirection w:val="tbRl"/>
            <w:vAlign w:val="center"/>
          </w:tcPr>
          <w:p w:rsidR="00246549" w:rsidRDefault="00C62921">
            <w:pPr>
              <w:spacing w:after="0"/>
              <w:ind w:left="113" w:right="113"/>
              <w:jc w:val="center"/>
            </w:pPr>
            <w:proofErr w:type="spellStart"/>
            <w:r>
              <w:rPr>
                <w:rFonts w:ascii="Arial" w:eastAsia="Arial" w:hAnsi="Arial" w:cs="Arial"/>
                <w:b/>
              </w:rPr>
              <w:t>Level</w:t>
            </w:r>
            <w:proofErr w:type="spellEnd"/>
            <w:r>
              <w:rPr>
                <w:rFonts w:ascii="Arial" w:eastAsia="Arial" w:hAnsi="Arial" w:cs="Arial"/>
                <w:b/>
              </w:rPr>
              <w:t xml:space="preserve"> 6 - </w:t>
            </w:r>
            <w:proofErr w:type="spellStart"/>
            <w:r>
              <w:rPr>
                <w:rFonts w:ascii="Arial" w:eastAsia="Arial" w:hAnsi="Arial" w:cs="Arial"/>
                <w:b/>
              </w:rPr>
              <w:t>Reaching</w:t>
            </w:r>
            <w:proofErr w:type="spellEnd"/>
            <w:r>
              <w:rPr>
                <w:rFonts w:ascii="Arial" w:eastAsia="Arial" w:hAnsi="Arial" w:cs="Arial"/>
                <w:b/>
              </w:rPr>
              <w:t xml:space="preserve"> </w:t>
            </w:r>
          </w:p>
        </w:tc>
      </w:tr>
      <w:tr w:rsidR="00246549" w:rsidRPr="003B17FC">
        <w:trPr>
          <w:trHeight w:val="2080"/>
        </w:trPr>
        <w:tc>
          <w:tcPr>
            <w:tcW w:w="870" w:type="dxa"/>
            <w:vMerge/>
            <w:tcBorders>
              <w:top w:val="single" w:sz="8" w:space="0" w:color="000000"/>
              <w:left w:val="single" w:sz="8" w:space="0" w:color="000000"/>
              <w:bottom w:val="single" w:sz="8" w:space="0" w:color="000000"/>
              <w:right w:val="single" w:sz="8" w:space="0" w:color="000000"/>
            </w:tcBorders>
            <w:tcMar>
              <w:top w:w="115" w:type="dxa"/>
              <w:left w:w="58" w:type="dxa"/>
              <w:bottom w:w="115" w:type="dxa"/>
              <w:right w:w="58" w:type="dxa"/>
            </w:tcMar>
            <w:vAlign w:val="center"/>
          </w:tcPr>
          <w:p w:rsidR="00246549" w:rsidRDefault="00246549">
            <w:pPr>
              <w:spacing w:after="0"/>
              <w:jc w:val="center"/>
            </w:pP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115" w:type="dxa"/>
              <w:left w:w="58" w:type="dxa"/>
              <w:bottom w:w="115" w:type="dxa"/>
              <w:right w:w="58" w:type="dxa"/>
            </w:tcMar>
          </w:tcPr>
          <w:p w:rsidR="00246549" w:rsidRPr="00C62921" w:rsidRDefault="00C62921">
            <w:pPr>
              <w:spacing w:after="0"/>
              <w:rPr>
                <w:lang w:val="en-US"/>
              </w:rPr>
            </w:pPr>
            <w:r w:rsidRPr="00C62921">
              <w:rPr>
                <w:rFonts w:ascii="Arial" w:eastAsia="Arial" w:hAnsi="Arial" w:cs="Arial"/>
                <w:lang w:val="en-US"/>
              </w:rPr>
              <w:t xml:space="preserve">After a whole group lesson introducing fractions and decimals, students will use a model to match the values of the decimal to the appropriate hundredths grid.  Students will repeat the teacher saying the value of the decimal and point to the corresponding place value on the place value chart.    </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Pr>
          <w:p w:rsidR="00246549" w:rsidRPr="00C62921" w:rsidRDefault="00C62921">
            <w:pPr>
              <w:spacing w:after="0"/>
              <w:rPr>
                <w:lang w:val="en-US"/>
              </w:rPr>
            </w:pPr>
            <w:r w:rsidRPr="00C62921">
              <w:rPr>
                <w:rFonts w:ascii="Arial" w:eastAsia="Arial" w:hAnsi="Arial" w:cs="Arial"/>
                <w:lang w:val="en-US"/>
              </w:rPr>
              <w:t xml:space="preserve">After a whole group lesson introducing fractions and decimals, students will use a model to match and sort the values of the decimal to the appropriate hundredths grid. After repeating the teacher saying the value of the decimal and point to the corresponding place value on the place value chart, students will tell a </w:t>
            </w:r>
            <w:r w:rsidRPr="00C62921">
              <w:rPr>
                <w:rFonts w:ascii="Arial" w:eastAsia="Arial" w:hAnsi="Arial" w:cs="Arial"/>
                <w:lang w:val="en-US"/>
              </w:rPr>
              <w:lastRenderedPageBreak/>
              <w:t xml:space="preserve">partner this information using the same number values.    </w:t>
            </w:r>
          </w:p>
          <w:p w:rsidR="00246549" w:rsidRPr="00C62921" w:rsidRDefault="00246549">
            <w:pPr>
              <w:spacing w:after="0"/>
              <w:rPr>
                <w:lang w:val="en-US"/>
              </w:rPr>
            </w:pPr>
          </w:p>
        </w:tc>
        <w:tc>
          <w:tcPr>
            <w:tcW w:w="2461" w:type="dxa"/>
            <w:tcBorders>
              <w:top w:val="single" w:sz="8" w:space="0" w:color="000000"/>
              <w:left w:val="single" w:sz="8" w:space="0" w:color="000000"/>
              <w:bottom w:val="single" w:sz="8" w:space="0" w:color="000000"/>
              <w:right w:val="single" w:sz="8" w:space="0" w:color="000000"/>
            </w:tcBorders>
            <w:shd w:val="clear" w:color="auto" w:fill="FFFFFF"/>
          </w:tcPr>
          <w:p w:rsidR="00246549" w:rsidRPr="00C62921" w:rsidRDefault="00C62921">
            <w:pPr>
              <w:spacing w:after="0"/>
              <w:rPr>
                <w:lang w:val="en-US"/>
              </w:rPr>
            </w:pPr>
            <w:r w:rsidRPr="00C62921">
              <w:rPr>
                <w:rFonts w:ascii="Arial" w:eastAsia="Arial" w:hAnsi="Arial" w:cs="Arial"/>
                <w:lang w:val="en-US"/>
              </w:rPr>
              <w:lastRenderedPageBreak/>
              <w:t xml:space="preserve">After a whole group lesson introducing fractions and decimals, students will use a model (dimes and pennies), to identify the values of the decimal to the appropriate hundredths grid.  After telling the teacher the value of the decimal and pointing to the corresponding place value on the place value chart, students </w:t>
            </w:r>
            <w:r w:rsidRPr="00C62921">
              <w:rPr>
                <w:rFonts w:ascii="Arial" w:eastAsia="Arial" w:hAnsi="Arial" w:cs="Arial"/>
                <w:lang w:val="en-US"/>
              </w:rPr>
              <w:lastRenderedPageBreak/>
              <w:t xml:space="preserve">will tell and demonstrate to a partner using a different decimal value.     </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Pr>
          <w:p w:rsidR="00246549" w:rsidRPr="00C62921" w:rsidRDefault="00C62921">
            <w:pPr>
              <w:spacing w:after="0"/>
              <w:rPr>
                <w:lang w:val="en-US"/>
              </w:rPr>
            </w:pPr>
            <w:r w:rsidRPr="00C62921">
              <w:rPr>
                <w:rFonts w:ascii="Arial" w:eastAsia="Arial" w:hAnsi="Arial" w:cs="Arial"/>
                <w:lang w:val="en-US"/>
              </w:rPr>
              <w:lastRenderedPageBreak/>
              <w:t xml:space="preserve">After a whole group lesson introducing fractions and decimals, students will show the expanded form of a decimal value using a combination of dimes and pennies.  After telling and demonstrating to a partner, students will practice building various decimal values independently.  </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Pr>
          <w:p w:rsidR="00246549" w:rsidRPr="00C62921" w:rsidRDefault="00C62921">
            <w:pPr>
              <w:spacing w:after="0"/>
              <w:rPr>
                <w:lang w:val="en-US"/>
              </w:rPr>
            </w:pPr>
            <w:r w:rsidRPr="00C62921">
              <w:rPr>
                <w:rFonts w:ascii="Arial" w:eastAsia="Arial" w:hAnsi="Arial" w:cs="Arial"/>
                <w:lang w:val="en-US"/>
              </w:rPr>
              <w:t xml:space="preserve">After a whole group lesson introducing fractions and decimals, students will show the expanded form of a decimal value using a combination of dimes and pennies. Students will practice building various decimal values independently with peer and teacher support if necessary.  Students will reference question stems to discuss with a partner various ways to </w:t>
            </w:r>
            <w:r w:rsidRPr="00C62921">
              <w:rPr>
                <w:rFonts w:ascii="Arial" w:eastAsia="Arial" w:hAnsi="Arial" w:cs="Arial"/>
                <w:lang w:val="en-US"/>
              </w:rPr>
              <w:lastRenderedPageBreak/>
              <w:t>show tenths and hundredths of a dollar.</w:t>
            </w:r>
          </w:p>
        </w:tc>
        <w:tc>
          <w:tcPr>
            <w:tcW w:w="422" w:type="dxa"/>
            <w:vMerge/>
            <w:tcBorders>
              <w:top w:val="single" w:sz="8" w:space="0" w:color="000000"/>
              <w:left w:val="single" w:sz="8" w:space="0" w:color="000000"/>
              <w:right w:val="single" w:sz="8" w:space="0" w:color="000000"/>
            </w:tcBorders>
            <w:tcMar>
              <w:top w:w="115" w:type="dxa"/>
              <w:left w:w="58" w:type="dxa"/>
              <w:bottom w:w="115" w:type="dxa"/>
              <w:right w:w="58" w:type="dxa"/>
            </w:tcMar>
            <w:vAlign w:val="center"/>
          </w:tcPr>
          <w:p w:rsidR="00246549" w:rsidRPr="00C62921" w:rsidRDefault="00246549">
            <w:pPr>
              <w:spacing w:after="0"/>
              <w:jc w:val="center"/>
              <w:rPr>
                <w:lang w:val="en-US"/>
              </w:rPr>
            </w:pPr>
          </w:p>
        </w:tc>
      </w:tr>
      <w:tr w:rsidR="00246549" w:rsidRPr="003B17FC">
        <w:trPr>
          <w:trHeight w:val="820"/>
        </w:trPr>
        <w:tc>
          <w:tcPr>
            <w:tcW w:w="13796" w:type="dxa"/>
            <w:gridSpan w:val="7"/>
            <w:tcBorders>
              <w:top w:val="single" w:sz="8" w:space="0" w:color="000000"/>
              <w:left w:val="single" w:sz="8" w:space="0" w:color="000000"/>
              <w:bottom w:val="single" w:sz="8" w:space="0" w:color="000000"/>
              <w:right w:val="single" w:sz="8" w:space="0" w:color="000000"/>
            </w:tcBorders>
            <w:tcMar>
              <w:top w:w="115" w:type="dxa"/>
              <w:left w:w="58" w:type="dxa"/>
              <w:bottom w:w="115" w:type="dxa"/>
              <w:right w:w="58" w:type="dxa"/>
            </w:tcMar>
            <w:vAlign w:val="center"/>
          </w:tcPr>
          <w:p w:rsidR="00246549" w:rsidRPr="00C62921" w:rsidRDefault="00C62921">
            <w:pPr>
              <w:spacing w:after="0"/>
              <w:rPr>
                <w:lang w:val="en-US"/>
              </w:rPr>
            </w:pPr>
            <w:r w:rsidRPr="00C62921">
              <w:rPr>
                <w:rFonts w:ascii="Arial" w:eastAsia="Arial" w:hAnsi="Arial" w:cs="Arial"/>
                <w:b/>
                <w:lang w:val="en-US"/>
              </w:rPr>
              <w:t xml:space="preserve">TOPIC-RELATED LANGUAGE: </w:t>
            </w:r>
            <w:r w:rsidRPr="00C62921">
              <w:rPr>
                <w:rFonts w:ascii="Arial" w:eastAsia="Arial" w:hAnsi="Arial" w:cs="Arial"/>
                <w:lang w:val="en-US"/>
              </w:rPr>
              <w:t>Students at all levels of English language proficiency interact with grade-level words and expressions, such as: tenths, hundredths, value, worth, decimal, compare, equal, equivalent, greater than, less than, fraction, numerator, denominator, money terms and values</w:t>
            </w:r>
          </w:p>
        </w:tc>
      </w:tr>
    </w:tbl>
    <w:p w:rsidR="00246549" w:rsidRPr="00C62921" w:rsidRDefault="00246549">
      <w:pPr>
        <w:rPr>
          <w:lang w:val="en-US"/>
        </w:rPr>
      </w:pPr>
    </w:p>
    <w:sectPr w:rsidR="00246549" w:rsidRPr="00C62921">
      <w:pgSz w:w="15840" w:h="122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49"/>
    <w:rsid w:val="00246549"/>
    <w:rsid w:val="003B17FC"/>
    <w:rsid w:val="00C6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6F45A-0C03-45AF-A4C4-EF910218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Evans</dc:creator>
  <cp:lastModifiedBy>Kathy Evans</cp:lastModifiedBy>
  <cp:revision>3</cp:revision>
  <dcterms:created xsi:type="dcterms:W3CDTF">2016-09-26T21:27:00Z</dcterms:created>
  <dcterms:modified xsi:type="dcterms:W3CDTF">2016-09-26T21:33:00Z</dcterms:modified>
</cp:coreProperties>
</file>